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08" w:rsidRDefault="009D411C">
      <w:pPr>
        <w:widowControl w:val="0"/>
        <w:autoSpaceDE w:val="0"/>
        <w:autoSpaceDN w:val="0"/>
        <w:snapToGrid/>
        <w:spacing w:after="0" w:line="360" w:lineRule="auto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/>
          <w:color w:val="000000"/>
          <w:sz w:val="24"/>
          <w:szCs w:val="24"/>
        </w:rPr>
        <w:t>附：会议报告日程</w:t>
      </w:r>
    </w:p>
    <w:tbl>
      <w:tblPr>
        <w:tblStyle w:val="a7"/>
        <w:tblW w:w="9208" w:type="dxa"/>
        <w:tblInd w:w="-389" w:type="dxa"/>
        <w:tblLayout w:type="fixed"/>
        <w:tblLook w:val="04A0"/>
      </w:tblPr>
      <w:tblGrid>
        <w:gridCol w:w="1561"/>
        <w:gridCol w:w="976"/>
        <w:gridCol w:w="71"/>
        <w:gridCol w:w="1010"/>
        <w:gridCol w:w="6"/>
        <w:gridCol w:w="5584"/>
      </w:tblGrid>
      <w:tr w:rsidR="001D6308">
        <w:trPr>
          <w:trHeight w:val="498"/>
        </w:trPr>
        <w:tc>
          <w:tcPr>
            <w:tcW w:w="9208" w:type="dxa"/>
            <w:gridSpan w:val="6"/>
            <w:vAlign w:val="center"/>
          </w:tcPr>
          <w:p w:rsidR="001D6308" w:rsidRDefault="009D411C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6月19日会议报告</w:t>
            </w:r>
          </w:p>
        </w:tc>
      </w:tr>
      <w:tr w:rsidR="001D6308">
        <w:trPr>
          <w:trHeight w:val="498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8:00-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:20</w:t>
            </w:r>
          </w:p>
        </w:tc>
        <w:tc>
          <w:tcPr>
            <w:tcW w:w="7647" w:type="dxa"/>
            <w:gridSpan w:val="5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开幕式、合影留念</w:t>
            </w:r>
          </w:p>
        </w:tc>
      </w:tr>
      <w:tr w:rsidR="001D6308">
        <w:trPr>
          <w:trHeight w:val="523"/>
        </w:trPr>
        <w:tc>
          <w:tcPr>
            <w:tcW w:w="9208" w:type="dxa"/>
            <w:gridSpan w:val="6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会议报告地点：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天津工业大学国际学术交流中心三楼大会议室</w:t>
            </w:r>
          </w:p>
        </w:tc>
      </w:tr>
      <w:tr w:rsidR="001D6308">
        <w:trPr>
          <w:trHeight w:val="533"/>
        </w:trPr>
        <w:tc>
          <w:tcPr>
            <w:tcW w:w="1561" w:type="dxa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时  间</w:t>
            </w:r>
          </w:p>
        </w:tc>
        <w:tc>
          <w:tcPr>
            <w:tcW w:w="976" w:type="dxa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1081" w:type="dxa"/>
            <w:gridSpan w:val="2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5590" w:type="dxa"/>
            <w:gridSpan w:val="2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报告题目</w:t>
            </w:r>
          </w:p>
        </w:tc>
      </w:tr>
      <w:tr w:rsidR="001D6308">
        <w:trPr>
          <w:trHeight w:val="680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8:2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0-9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:0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</w:p>
        </w:tc>
        <w:tc>
          <w:tcPr>
            <w:tcW w:w="976" w:type="dxa"/>
            <w:vMerge w:val="restart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邹秀芬</w:t>
            </w:r>
          </w:p>
        </w:tc>
        <w:tc>
          <w:tcPr>
            <w:tcW w:w="1081" w:type="dxa"/>
            <w:gridSpan w:val="2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陈洛南</w:t>
            </w:r>
          </w:p>
        </w:tc>
        <w:tc>
          <w:tcPr>
            <w:tcW w:w="5590" w:type="dxa"/>
            <w:gridSpan w:val="2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w w:val="98"/>
                <w:sz w:val="24"/>
                <w:szCs w:val="24"/>
              </w:rPr>
              <w:t>动力学的数据科学理论及生命科学的应用</w:t>
            </w:r>
          </w:p>
        </w:tc>
      </w:tr>
      <w:tr w:rsidR="001D6308">
        <w:trPr>
          <w:trHeight w:val="680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9:00-9:40</w:t>
            </w:r>
          </w:p>
        </w:tc>
        <w:tc>
          <w:tcPr>
            <w:tcW w:w="976" w:type="dxa"/>
            <w:vMerge/>
            <w:vAlign w:val="center"/>
          </w:tcPr>
          <w:p w:rsidR="001D6308" w:rsidRDefault="001D6308">
            <w:pPr>
              <w:adjustRightInd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靳祯</w:t>
            </w:r>
          </w:p>
        </w:tc>
        <w:tc>
          <w:tcPr>
            <w:tcW w:w="5590" w:type="dxa"/>
            <w:gridSpan w:val="2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A stochastic model explains the periodicity phenomenon of</w:t>
            </w:r>
          </w:p>
          <w:p w:rsidR="001D6308" w:rsidRDefault="009D411C">
            <w:pPr>
              <w:spacing w:after="0" w:line="220" w:lineRule="atLeas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influenza in network</w:t>
            </w:r>
          </w:p>
        </w:tc>
      </w:tr>
      <w:tr w:rsidR="001D6308">
        <w:trPr>
          <w:trHeight w:val="972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9:40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10:20</w:t>
            </w:r>
          </w:p>
        </w:tc>
        <w:tc>
          <w:tcPr>
            <w:tcW w:w="976" w:type="dxa"/>
            <w:vMerge/>
            <w:vAlign w:val="center"/>
          </w:tcPr>
          <w:p w:rsidR="001D6308" w:rsidRDefault="001D6308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李春贺</w:t>
            </w:r>
            <w:proofErr w:type="gramEnd"/>
          </w:p>
        </w:tc>
        <w:tc>
          <w:tcPr>
            <w:tcW w:w="5590" w:type="dxa"/>
            <w:gridSpan w:val="2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Parameter inference based on steady state data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quantifying landscape of HSC differentiation</w:t>
            </w:r>
          </w:p>
        </w:tc>
      </w:tr>
      <w:tr w:rsidR="001D6308">
        <w:trPr>
          <w:trHeight w:val="515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10:20-10:40</w:t>
            </w:r>
          </w:p>
        </w:tc>
        <w:tc>
          <w:tcPr>
            <w:tcW w:w="7647" w:type="dxa"/>
            <w:gridSpan w:val="5"/>
            <w:vAlign w:val="center"/>
          </w:tcPr>
          <w:p w:rsidR="001D6308" w:rsidRDefault="009D411C">
            <w:pPr>
              <w:tabs>
                <w:tab w:val="left" w:pos="1155"/>
              </w:tabs>
              <w:adjustRightInd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茶 歇</w:t>
            </w:r>
          </w:p>
        </w:tc>
      </w:tr>
      <w:tr w:rsidR="001D6308">
        <w:trPr>
          <w:trHeight w:val="680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10:40-11:20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周栋焯</w:t>
            </w:r>
            <w:proofErr w:type="gramEnd"/>
          </w:p>
        </w:tc>
        <w:tc>
          <w:tcPr>
            <w:tcW w:w="1010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朱媛</w:t>
            </w:r>
          </w:p>
        </w:tc>
        <w:tc>
          <w:tcPr>
            <w:tcW w:w="5590" w:type="dxa"/>
            <w:gridSpan w:val="2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w w:val="98"/>
                <w:sz w:val="24"/>
                <w:szCs w:val="24"/>
              </w:rPr>
              <w:t>图模型及其在单细胞数据分析中的应用</w:t>
            </w:r>
          </w:p>
        </w:tc>
      </w:tr>
      <w:tr w:rsidR="001D6308">
        <w:trPr>
          <w:trHeight w:val="680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0-12:00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D6308" w:rsidRDefault="001D6308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易鸣</w:t>
            </w:r>
          </w:p>
        </w:tc>
        <w:tc>
          <w:tcPr>
            <w:tcW w:w="5590" w:type="dxa"/>
            <w:gridSpan w:val="2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w w:val="98"/>
                <w:sz w:val="24"/>
                <w:szCs w:val="24"/>
              </w:rPr>
              <w:t>蛋白质表界面性质对其结合行为的影响</w:t>
            </w:r>
          </w:p>
        </w:tc>
      </w:tr>
      <w:tr w:rsidR="001D6308">
        <w:trPr>
          <w:trHeight w:val="528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12:00</w:t>
            </w:r>
          </w:p>
        </w:tc>
        <w:tc>
          <w:tcPr>
            <w:tcW w:w="7647" w:type="dxa"/>
            <w:gridSpan w:val="5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休息</w:t>
            </w:r>
          </w:p>
        </w:tc>
      </w:tr>
      <w:tr w:rsidR="001D6308">
        <w:trPr>
          <w:trHeight w:val="917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:3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0-14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:1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李铁军</w:t>
            </w:r>
          </w:p>
        </w:tc>
        <w:tc>
          <w:tcPr>
            <w:tcW w:w="1016" w:type="dxa"/>
            <w:gridSpan w:val="2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周天寿</w:t>
            </w:r>
          </w:p>
        </w:tc>
        <w:tc>
          <w:tcPr>
            <w:tcW w:w="5584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Synergism between Chromatin Dynamics and Gene Transcription Enhances Robustness and Stability of Epigenetic Cell Memory</w:t>
            </w:r>
          </w:p>
        </w:tc>
      </w:tr>
      <w:tr w:rsidR="001D6308">
        <w:trPr>
          <w:trHeight w:val="680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0-14: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D6308" w:rsidRDefault="001D6308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林伟</w:t>
            </w:r>
          </w:p>
        </w:tc>
        <w:tc>
          <w:tcPr>
            <w:tcW w:w="5590" w:type="dxa"/>
            <w:gridSpan w:val="2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TBA</w:t>
            </w:r>
          </w:p>
        </w:tc>
      </w:tr>
      <w:tr w:rsidR="001D6308">
        <w:trPr>
          <w:trHeight w:val="680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0-15: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D6308" w:rsidRDefault="001D6308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周栋焯</w:t>
            </w:r>
            <w:proofErr w:type="gramEnd"/>
          </w:p>
        </w:tc>
        <w:tc>
          <w:tcPr>
            <w:tcW w:w="5590" w:type="dxa"/>
            <w:gridSpan w:val="2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Causality and Connectivity in Neuronal Network Dynamics</w:t>
            </w:r>
          </w:p>
        </w:tc>
      </w:tr>
      <w:tr w:rsidR="001D6308">
        <w:trPr>
          <w:trHeight w:val="500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15: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0-15: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</w:t>
            </w:r>
          </w:p>
        </w:tc>
        <w:tc>
          <w:tcPr>
            <w:tcW w:w="7647" w:type="dxa"/>
            <w:gridSpan w:val="5"/>
            <w:vAlign w:val="center"/>
          </w:tcPr>
          <w:p w:rsidR="001D6308" w:rsidRDefault="009D411C">
            <w:pPr>
              <w:tabs>
                <w:tab w:val="left" w:pos="1155"/>
              </w:tabs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茶 歇</w:t>
            </w:r>
          </w:p>
        </w:tc>
      </w:tr>
      <w:tr w:rsidR="001D6308">
        <w:trPr>
          <w:trHeight w:val="680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0-16: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林伟</w:t>
            </w:r>
          </w:p>
        </w:tc>
        <w:tc>
          <w:tcPr>
            <w:tcW w:w="1010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李国君</w:t>
            </w:r>
          </w:p>
        </w:tc>
        <w:tc>
          <w:tcPr>
            <w:tcW w:w="5590" w:type="dxa"/>
            <w:gridSpan w:val="2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w w:val="98"/>
                <w:sz w:val="24"/>
                <w:szCs w:val="24"/>
              </w:rPr>
              <w:t>基于三代测序的基因组组装</w:t>
            </w:r>
          </w:p>
        </w:tc>
      </w:tr>
      <w:tr w:rsidR="001D6308">
        <w:trPr>
          <w:trHeight w:val="680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0-17: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D6308" w:rsidRDefault="001D6308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马欢飞</w:t>
            </w:r>
          </w:p>
        </w:tc>
        <w:tc>
          <w:tcPr>
            <w:tcW w:w="5590" w:type="dxa"/>
            <w:gridSpan w:val="2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w w:val="98"/>
                <w:sz w:val="24"/>
                <w:szCs w:val="24"/>
              </w:rPr>
              <w:t>储备</w:t>
            </w:r>
            <w:proofErr w:type="gramStart"/>
            <w:r>
              <w:rPr>
                <w:rFonts w:ascii="Times New Roman" w:eastAsiaTheme="majorEastAsia" w:hAnsi="Times New Roman" w:hint="eastAsia"/>
                <w:w w:val="98"/>
                <w:sz w:val="24"/>
                <w:szCs w:val="24"/>
              </w:rPr>
              <w:t>池计算</w:t>
            </w:r>
            <w:proofErr w:type="gramEnd"/>
            <w:r>
              <w:rPr>
                <w:rFonts w:ascii="Times New Roman" w:eastAsiaTheme="majorEastAsia" w:hAnsi="Times New Roman" w:hint="eastAsia"/>
                <w:w w:val="98"/>
                <w:sz w:val="24"/>
                <w:szCs w:val="24"/>
              </w:rPr>
              <w:t>的一些数学基础研究</w:t>
            </w:r>
          </w:p>
        </w:tc>
      </w:tr>
      <w:tr w:rsidR="001D6308">
        <w:trPr>
          <w:trHeight w:val="680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0-1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1D6308" w:rsidRDefault="001D6308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张兴安</w:t>
            </w:r>
          </w:p>
        </w:tc>
        <w:tc>
          <w:tcPr>
            <w:tcW w:w="5590" w:type="dxa"/>
            <w:gridSpan w:val="2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A mathematical model of cell-mediated immune </w:t>
            </w:r>
          </w:p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response to tumor</w:t>
            </w:r>
          </w:p>
        </w:tc>
      </w:tr>
      <w:tr w:rsidR="001D6308">
        <w:trPr>
          <w:trHeight w:val="562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18: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7647" w:type="dxa"/>
            <w:gridSpan w:val="5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休息</w:t>
            </w:r>
          </w:p>
        </w:tc>
      </w:tr>
    </w:tbl>
    <w:p w:rsidR="001D6308" w:rsidRDefault="001D6308">
      <w:pPr>
        <w:adjustRightInd/>
        <w:snapToGrid/>
        <w:spacing w:line="220" w:lineRule="atLeast"/>
        <w:rPr>
          <w:rFonts w:asciiTheme="majorEastAsia" w:eastAsiaTheme="majorEastAsia" w:hAnsiTheme="majorEastAsia"/>
          <w:b/>
          <w:sz w:val="24"/>
          <w:szCs w:val="24"/>
        </w:rPr>
      </w:pPr>
    </w:p>
    <w:p w:rsidR="001D6308" w:rsidRDefault="001D6308">
      <w:pPr>
        <w:adjustRightInd/>
        <w:snapToGrid/>
        <w:spacing w:line="220" w:lineRule="atLeast"/>
        <w:rPr>
          <w:rFonts w:asciiTheme="majorEastAsia" w:eastAsiaTheme="majorEastAsia" w:hAnsiTheme="majorEastAsia"/>
          <w:b/>
          <w:sz w:val="24"/>
          <w:szCs w:val="24"/>
        </w:rPr>
      </w:pPr>
    </w:p>
    <w:p w:rsidR="001D6308" w:rsidRDefault="001D6308">
      <w:pPr>
        <w:adjustRightInd/>
        <w:snapToGrid/>
        <w:spacing w:line="220" w:lineRule="atLeas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7"/>
        <w:tblW w:w="9208" w:type="dxa"/>
        <w:tblInd w:w="-389" w:type="dxa"/>
        <w:tblLayout w:type="fixed"/>
        <w:tblLook w:val="04A0"/>
      </w:tblPr>
      <w:tblGrid>
        <w:gridCol w:w="1561"/>
        <w:gridCol w:w="1084"/>
        <w:gridCol w:w="969"/>
        <w:gridCol w:w="7"/>
        <w:gridCol w:w="5587"/>
      </w:tblGrid>
      <w:tr w:rsidR="001D6308">
        <w:trPr>
          <w:trHeight w:hRule="exact" w:val="500"/>
        </w:trPr>
        <w:tc>
          <w:tcPr>
            <w:tcW w:w="9208" w:type="dxa"/>
            <w:gridSpan w:val="5"/>
            <w:vAlign w:val="center"/>
          </w:tcPr>
          <w:p w:rsidR="001D6308" w:rsidRDefault="009D411C">
            <w:pPr>
              <w:adjustRightInd/>
              <w:snapToGrid/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6月20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号会议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报告</w:t>
            </w:r>
          </w:p>
          <w:p w:rsidR="001D6308" w:rsidRDefault="001D6308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1D6308">
        <w:trPr>
          <w:trHeight w:hRule="exact" w:val="500"/>
        </w:trPr>
        <w:tc>
          <w:tcPr>
            <w:tcW w:w="9208" w:type="dxa"/>
            <w:gridSpan w:val="5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会议报告地点：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天津工业大学国际交流中心三楼大会议室</w:t>
            </w:r>
          </w:p>
        </w:tc>
      </w:tr>
      <w:tr w:rsidR="001D6308">
        <w:trPr>
          <w:trHeight w:hRule="exact" w:val="564"/>
        </w:trPr>
        <w:tc>
          <w:tcPr>
            <w:tcW w:w="1561" w:type="dxa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时  间</w:t>
            </w:r>
          </w:p>
        </w:tc>
        <w:tc>
          <w:tcPr>
            <w:tcW w:w="1084" w:type="dxa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976" w:type="dxa"/>
            <w:gridSpan w:val="2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5587" w:type="dxa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报告题目</w:t>
            </w:r>
          </w:p>
        </w:tc>
      </w:tr>
      <w:tr w:rsidR="001D6308">
        <w:trPr>
          <w:trHeight w:hRule="exact" w:val="698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8:20-9:00</w:t>
            </w:r>
          </w:p>
        </w:tc>
        <w:tc>
          <w:tcPr>
            <w:tcW w:w="1084" w:type="dxa"/>
            <w:vMerge w:val="restart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刘胜强</w:t>
            </w:r>
          </w:p>
        </w:tc>
        <w:tc>
          <w:tcPr>
            <w:tcW w:w="976" w:type="dxa"/>
            <w:gridSpan w:val="2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邹秀芬</w:t>
            </w:r>
          </w:p>
        </w:tc>
        <w:tc>
          <w:tcPr>
            <w:tcW w:w="5587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="Times New Roman" w:eastAsiaTheme="maj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癌症异质性的多尺度建模</w:t>
            </w:r>
          </w:p>
        </w:tc>
      </w:tr>
      <w:tr w:rsidR="001D6308">
        <w:trPr>
          <w:trHeight w:hRule="exact" w:val="682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9:00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9:40</w:t>
            </w:r>
          </w:p>
        </w:tc>
        <w:tc>
          <w:tcPr>
            <w:tcW w:w="1084" w:type="dxa"/>
            <w:vMerge/>
            <w:vAlign w:val="center"/>
          </w:tcPr>
          <w:p w:rsidR="001D6308" w:rsidRDefault="001D6308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唐三一</w:t>
            </w:r>
          </w:p>
        </w:tc>
        <w:tc>
          <w:tcPr>
            <w:tcW w:w="5587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="Times New Roman" w:eastAsiaTheme="maj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剂量—效应曲线与药物毒理效应普适性模型</w:t>
            </w:r>
          </w:p>
        </w:tc>
      </w:tr>
      <w:tr w:rsidR="001D6308">
        <w:trPr>
          <w:trHeight w:hRule="exact" w:val="651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9:40-10: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1084" w:type="dxa"/>
            <w:vMerge/>
            <w:vAlign w:val="center"/>
          </w:tcPr>
          <w:p w:rsidR="001D6308" w:rsidRDefault="001D6308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李松挺</w:t>
            </w:r>
            <w:proofErr w:type="gramEnd"/>
          </w:p>
        </w:tc>
        <w:tc>
          <w:tcPr>
            <w:tcW w:w="5594" w:type="dxa"/>
            <w:gridSpan w:val="2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大脑网络结构中的最大熵原理</w:t>
            </w:r>
          </w:p>
        </w:tc>
      </w:tr>
      <w:tr w:rsidR="001D6308">
        <w:trPr>
          <w:trHeight w:hRule="exact" w:val="477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10:20-10:40</w:t>
            </w:r>
          </w:p>
        </w:tc>
        <w:tc>
          <w:tcPr>
            <w:tcW w:w="7647" w:type="dxa"/>
            <w:gridSpan w:val="4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茶歇</w:t>
            </w:r>
            <w:proofErr w:type="gramEnd"/>
          </w:p>
        </w:tc>
      </w:tr>
      <w:tr w:rsidR="001D6308">
        <w:trPr>
          <w:trHeight w:hRule="exact" w:val="697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10:40-11:20</w:t>
            </w:r>
          </w:p>
        </w:tc>
        <w:tc>
          <w:tcPr>
            <w:tcW w:w="1084" w:type="dxa"/>
            <w:vMerge w:val="restart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王瑞琦</w:t>
            </w:r>
          </w:p>
        </w:tc>
        <w:tc>
          <w:tcPr>
            <w:tcW w:w="976" w:type="dxa"/>
            <w:gridSpan w:val="2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杨凌</w:t>
            </w:r>
          </w:p>
        </w:tc>
        <w:tc>
          <w:tcPr>
            <w:tcW w:w="5587" w:type="dxa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女性生理节律的心率特征</w:t>
            </w:r>
          </w:p>
        </w:tc>
      </w:tr>
      <w:tr w:rsidR="001D6308">
        <w:trPr>
          <w:trHeight w:hRule="exact" w:val="678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11:20-12:00</w:t>
            </w:r>
          </w:p>
        </w:tc>
        <w:tc>
          <w:tcPr>
            <w:tcW w:w="1084" w:type="dxa"/>
            <w:vMerge/>
            <w:vAlign w:val="center"/>
          </w:tcPr>
          <w:p w:rsidR="001D6308" w:rsidRDefault="001D6308">
            <w:pPr>
              <w:adjustRightInd/>
              <w:snapToGrid/>
              <w:spacing w:after="0" w:line="22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兰岳恒</w:t>
            </w:r>
            <w:proofErr w:type="gramEnd"/>
          </w:p>
        </w:tc>
        <w:tc>
          <w:tcPr>
            <w:tcW w:w="5587" w:type="dxa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免疫生发中心尺寸和极化由什么决定？</w:t>
            </w:r>
          </w:p>
        </w:tc>
      </w:tr>
      <w:tr w:rsidR="001D6308">
        <w:trPr>
          <w:trHeight w:hRule="exact" w:val="501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12:00</w:t>
            </w:r>
          </w:p>
        </w:tc>
        <w:tc>
          <w:tcPr>
            <w:tcW w:w="7647" w:type="dxa"/>
            <w:gridSpan w:val="4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午餐</w:t>
            </w:r>
          </w:p>
        </w:tc>
      </w:tr>
      <w:tr w:rsidR="001D6308">
        <w:trPr>
          <w:trHeight w:hRule="exact" w:val="624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0-14: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1084" w:type="dxa"/>
            <w:vMerge w:val="restart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杨凌</w:t>
            </w:r>
          </w:p>
        </w:tc>
        <w:tc>
          <w:tcPr>
            <w:tcW w:w="976" w:type="dxa"/>
            <w:gridSpan w:val="2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刘锋</w:t>
            </w:r>
            <w:proofErr w:type="gramEnd"/>
          </w:p>
        </w:tc>
        <w:tc>
          <w:tcPr>
            <w:tcW w:w="5587" w:type="dxa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基因转录调控的动力学研究</w:t>
            </w:r>
          </w:p>
        </w:tc>
      </w:tr>
      <w:tr w:rsidR="001D6308">
        <w:trPr>
          <w:trHeight w:hRule="exact" w:val="1090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0-15: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1084" w:type="dxa"/>
            <w:vMerge/>
            <w:vAlign w:val="center"/>
          </w:tcPr>
          <w:p w:rsidR="001D6308" w:rsidRDefault="001D6308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贾晨</w:t>
            </w:r>
            <w:proofErr w:type="gramEnd"/>
          </w:p>
        </w:tc>
        <w:tc>
          <w:tcPr>
            <w:tcW w:w="5587" w:type="dxa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Frequency domain analysis of fluctuations of mRNA and protein copy numbers within a cell lineage: theory and experimental validation</w:t>
            </w:r>
          </w:p>
        </w:tc>
      </w:tr>
      <w:tr w:rsidR="001D6308">
        <w:trPr>
          <w:trHeight w:hRule="exact" w:val="424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0-1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7647" w:type="dxa"/>
            <w:gridSpan w:val="4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hint="eastAsia"/>
                <w:sz w:val="24"/>
                <w:szCs w:val="24"/>
              </w:rPr>
              <w:t>茶歇</w:t>
            </w:r>
            <w:proofErr w:type="gramEnd"/>
          </w:p>
        </w:tc>
      </w:tr>
      <w:tr w:rsidR="001D6308">
        <w:trPr>
          <w:trHeight w:hRule="exact" w:val="612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0-16:20</w:t>
            </w:r>
          </w:p>
        </w:tc>
        <w:tc>
          <w:tcPr>
            <w:tcW w:w="1084" w:type="dxa"/>
            <w:vMerge w:val="restart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易鸣</w:t>
            </w:r>
          </w:p>
        </w:tc>
        <w:tc>
          <w:tcPr>
            <w:tcW w:w="976" w:type="dxa"/>
            <w:gridSpan w:val="2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王瑞琦</w:t>
            </w:r>
          </w:p>
        </w:tc>
        <w:tc>
          <w:tcPr>
            <w:tcW w:w="5587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基于网络动力学的细胞命运选择研究</w:t>
            </w:r>
          </w:p>
        </w:tc>
      </w:tr>
      <w:tr w:rsidR="001D6308">
        <w:trPr>
          <w:trHeight w:hRule="exact" w:val="817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0-17: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1084" w:type="dxa"/>
            <w:vMerge/>
            <w:vAlign w:val="center"/>
          </w:tcPr>
          <w:p w:rsidR="001D6308" w:rsidRDefault="001D6308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张小鹏</w:t>
            </w:r>
          </w:p>
        </w:tc>
        <w:tc>
          <w:tcPr>
            <w:tcW w:w="5587" w:type="dxa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="宋体" w:hAnsiTheme="major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DNA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损伤响应中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p53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动力学演变调控细胞命运抉择的机制</w:t>
            </w:r>
          </w:p>
        </w:tc>
      </w:tr>
      <w:tr w:rsidR="001D6308">
        <w:trPr>
          <w:trHeight w:hRule="exact" w:val="725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0-17: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1084" w:type="dxa"/>
            <w:vMerge/>
            <w:vAlign w:val="center"/>
          </w:tcPr>
          <w:p w:rsidR="001D6308" w:rsidRDefault="001D6308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高洁</w:t>
            </w:r>
          </w:p>
        </w:tc>
        <w:tc>
          <w:tcPr>
            <w:tcW w:w="5587" w:type="dxa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Mixed Distribution Models Based on </w:t>
            </w:r>
            <w:proofErr w:type="spellStart"/>
            <w:r>
              <w:rPr>
                <w:rFonts w:ascii="Times New Roman" w:eastAsia="宋体" w:hAnsi="Times New Roman"/>
                <w:sz w:val="24"/>
                <w:szCs w:val="24"/>
              </w:rPr>
              <w:t>SingleCell</w:t>
            </w:r>
            <w:proofErr w:type="spellEnd"/>
            <w:r>
              <w:rPr>
                <w:rFonts w:ascii="Times New Roman" w:eastAsia="宋体" w:hAnsi="Times New Roman"/>
                <w:sz w:val="24"/>
                <w:szCs w:val="24"/>
              </w:rPr>
              <w:t xml:space="preserve"> RNA Sequencing Data</w:t>
            </w:r>
          </w:p>
        </w:tc>
      </w:tr>
      <w:tr w:rsidR="001D6308">
        <w:trPr>
          <w:trHeight w:hRule="exact" w:val="476"/>
        </w:trPr>
        <w:tc>
          <w:tcPr>
            <w:tcW w:w="1561" w:type="dxa"/>
            <w:vAlign w:val="center"/>
          </w:tcPr>
          <w:p w:rsidR="001D6308" w:rsidRDefault="009D411C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18:00</w:t>
            </w:r>
          </w:p>
        </w:tc>
        <w:tc>
          <w:tcPr>
            <w:tcW w:w="7647" w:type="dxa"/>
            <w:gridSpan w:val="4"/>
            <w:vAlign w:val="center"/>
          </w:tcPr>
          <w:p w:rsidR="001D6308" w:rsidRDefault="009D411C">
            <w:pPr>
              <w:adjustRightInd/>
              <w:snapToGrid/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晚餐</w:t>
            </w:r>
          </w:p>
        </w:tc>
      </w:tr>
    </w:tbl>
    <w:p w:rsidR="001D6308" w:rsidRDefault="001D6308">
      <w:pPr>
        <w:spacing w:before="240" w:line="220" w:lineRule="atLeast"/>
        <w:jc w:val="center"/>
        <w:rPr>
          <w:rFonts w:asciiTheme="minorEastAsia" w:eastAsiaTheme="minorEastAsia" w:hAnsiTheme="minorEastAsia" w:cstheme="minorEastAsia"/>
          <w:b/>
          <w:bCs/>
          <w:color w:val="000000"/>
          <w:sz w:val="24"/>
          <w:szCs w:val="24"/>
        </w:rPr>
      </w:pPr>
    </w:p>
    <w:p w:rsidR="001D6308" w:rsidRDefault="001D6308">
      <w:pPr>
        <w:ind w:firstLineChars="1400" w:firstLine="3373"/>
        <w:rPr>
          <w:rFonts w:asciiTheme="minorEastAsia" w:eastAsiaTheme="minorEastAsia" w:hAnsiTheme="minorEastAsia" w:cstheme="minorEastAsia"/>
          <w:b/>
          <w:bCs/>
          <w:color w:val="000000"/>
          <w:sz w:val="24"/>
          <w:szCs w:val="24"/>
        </w:rPr>
      </w:pPr>
    </w:p>
    <w:sectPr w:rsidR="001D6308" w:rsidSect="001D6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240"/>
    <w:rsid w:val="FC7725FC"/>
    <w:rsid w:val="00111B9B"/>
    <w:rsid w:val="0014002D"/>
    <w:rsid w:val="001D6308"/>
    <w:rsid w:val="001F50E3"/>
    <w:rsid w:val="002333EF"/>
    <w:rsid w:val="002A067F"/>
    <w:rsid w:val="002B3541"/>
    <w:rsid w:val="005241CC"/>
    <w:rsid w:val="0071002E"/>
    <w:rsid w:val="00780A8F"/>
    <w:rsid w:val="007E2436"/>
    <w:rsid w:val="009860B0"/>
    <w:rsid w:val="009D411C"/>
    <w:rsid w:val="00A215FE"/>
    <w:rsid w:val="00A64240"/>
    <w:rsid w:val="00A723CD"/>
    <w:rsid w:val="00B258D1"/>
    <w:rsid w:val="00B37947"/>
    <w:rsid w:val="00B55BBE"/>
    <w:rsid w:val="00B975E4"/>
    <w:rsid w:val="00BD0622"/>
    <w:rsid w:val="00C626E9"/>
    <w:rsid w:val="00C77527"/>
    <w:rsid w:val="00C96A98"/>
    <w:rsid w:val="00CA5424"/>
    <w:rsid w:val="00D60244"/>
    <w:rsid w:val="00E83C6F"/>
    <w:rsid w:val="00EF1EF8"/>
    <w:rsid w:val="00F67674"/>
    <w:rsid w:val="00F9690B"/>
    <w:rsid w:val="6B7BA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08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D6308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30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D63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1D6308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1D6308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D6308"/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308"/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6308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1251</Characters>
  <Application>Microsoft Office Word</Application>
  <DocSecurity>0</DocSecurity>
  <Lines>10</Lines>
  <Paragraphs>2</Paragraphs>
  <ScaleCrop>false</ScaleCrop>
  <Company>MS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</cp:lastModifiedBy>
  <cp:revision>3</cp:revision>
  <cp:lastPrinted>2021-06-16T08:02:00Z</cp:lastPrinted>
  <dcterms:created xsi:type="dcterms:W3CDTF">2021-06-11T08:14:00Z</dcterms:created>
  <dcterms:modified xsi:type="dcterms:W3CDTF">2021-06-17T02:29:00Z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1033-3.6.0.5672</vt:lpwstr>
  </property>
</Properties>
</file>